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5868"/>
        <w:gridCol w:w="7740"/>
      </w:tblGrid>
      <w:tr w:rsidR="00DF39A2" w:rsidTr="00E67E7F">
        <w:trPr>
          <w:cantSplit/>
          <w:tblHeader/>
        </w:trPr>
        <w:tc>
          <w:tcPr>
            <w:tcW w:w="540" w:type="dxa"/>
          </w:tcPr>
          <w:p w:rsidR="00B40A2B" w:rsidRPr="00753400" w:rsidRDefault="008F2A05">
            <w:pPr>
              <w:rPr>
                <w:b/>
              </w:rPr>
            </w:pPr>
            <w:r w:rsidRPr="00753400">
              <w:rPr>
                <w:b/>
              </w:rPr>
              <w:t>No.</w:t>
            </w:r>
          </w:p>
        </w:tc>
        <w:tc>
          <w:tcPr>
            <w:tcW w:w="5868" w:type="dxa"/>
          </w:tcPr>
          <w:p w:rsidR="00B40A2B" w:rsidRPr="00753400" w:rsidRDefault="008F2A05">
            <w:pPr>
              <w:rPr>
                <w:b/>
              </w:rPr>
            </w:pPr>
            <w:r w:rsidRPr="00753400">
              <w:rPr>
                <w:b/>
              </w:rPr>
              <w:t>Action</w:t>
            </w:r>
          </w:p>
        </w:tc>
        <w:tc>
          <w:tcPr>
            <w:tcW w:w="7740" w:type="dxa"/>
          </w:tcPr>
          <w:p w:rsidR="00B40A2B" w:rsidRPr="00753400" w:rsidRDefault="008F2A05">
            <w:pPr>
              <w:rPr>
                <w:b/>
              </w:rPr>
            </w:pPr>
            <w:r w:rsidRPr="00753400">
              <w:rPr>
                <w:b/>
              </w:rPr>
              <w:t>Notes/Additional Information</w:t>
            </w:r>
          </w:p>
        </w:tc>
      </w:tr>
      <w:tr w:rsidR="00DF39A2" w:rsidTr="00E67E7F">
        <w:trPr>
          <w:cantSplit/>
        </w:trPr>
        <w:tc>
          <w:tcPr>
            <w:tcW w:w="540" w:type="dxa"/>
          </w:tcPr>
          <w:p w:rsidR="00B40A2B" w:rsidRDefault="00753400" w:rsidP="00753400">
            <w:pPr>
              <w:jc w:val="right"/>
            </w:pPr>
            <w:r>
              <w:t>1</w:t>
            </w:r>
          </w:p>
        </w:tc>
        <w:tc>
          <w:tcPr>
            <w:tcW w:w="5868" w:type="dxa"/>
          </w:tcPr>
          <w:p w:rsidR="00B40A2B" w:rsidRDefault="008F2A05">
            <w:r>
              <w:t>Tuition and Fee payments on sponsored projects are done via SC Vouchers.</w:t>
            </w:r>
          </w:p>
          <w:p w:rsidR="00E46070" w:rsidRDefault="00E46070">
            <w:r>
              <w:t>These instructions are for payments on sponsored projects in fund group 5 only.</w:t>
            </w:r>
          </w:p>
          <w:p w:rsidR="0079535D" w:rsidRDefault="008F2A05" w:rsidP="005925E2">
            <w:r>
              <w:t>These payments use unique GL accounts</w:t>
            </w:r>
            <w:r w:rsidR="005925E2">
              <w:t xml:space="preserve"> </w:t>
            </w:r>
            <w:r>
              <w:t>to ensure proper reporting on sponsored projects and accurate information for tracki</w:t>
            </w:r>
            <w:r w:rsidR="0079535D">
              <w:t>ng the tuition and fee payments.</w:t>
            </w:r>
          </w:p>
        </w:tc>
        <w:tc>
          <w:tcPr>
            <w:tcW w:w="7740" w:type="dxa"/>
          </w:tcPr>
          <w:p w:rsidR="00B40A2B" w:rsidRDefault="00B40A2B"/>
        </w:tc>
      </w:tr>
      <w:tr w:rsidR="00185411" w:rsidTr="00E67E7F">
        <w:trPr>
          <w:cantSplit/>
        </w:trPr>
        <w:tc>
          <w:tcPr>
            <w:tcW w:w="540" w:type="dxa"/>
          </w:tcPr>
          <w:p w:rsidR="00185411" w:rsidRDefault="00753400" w:rsidP="00753400">
            <w:pPr>
              <w:jc w:val="right"/>
            </w:pPr>
            <w:r>
              <w:t>2</w:t>
            </w:r>
          </w:p>
        </w:tc>
        <w:tc>
          <w:tcPr>
            <w:tcW w:w="5868" w:type="dxa"/>
          </w:tcPr>
          <w:p w:rsidR="00185411" w:rsidRPr="00015DF4" w:rsidRDefault="00185411" w:rsidP="00185411">
            <w:pPr>
              <w:rPr>
                <w:color w:val="FF0000"/>
              </w:rPr>
            </w:pPr>
            <w:r>
              <w:t xml:space="preserve">SC Voucher payments for tuition and fees on sponsored projects require a completed Tuition Reimbursement Request Form for Sponsored Projects.  </w:t>
            </w:r>
          </w:p>
          <w:p w:rsidR="00185411" w:rsidRDefault="00185411" w:rsidP="00D63F5B">
            <w:r>
              <w:t xml:space="preserve">This form is available </w:t>
            </w:r>
            <w:r w:rsidR="00D63F5B">
              <w:t>on the Finance References Page</w:t>
            </w:r>
            <w:r w:rsidR="00E67E7F">
              <w:t xml:space="preserve"> </w:t>
            </w:r>
            <w:r>
              <w:t>(</w:t>
            </w:r>
            <w:hyperlink r:id="rId7" w:history="1">
              <w:r w:rsidR="00D63F5B" w:rsidRPr="008F72AA">
                <w:rPr>
                  <w:rStyle w:val="Hyperlink"/>
                  <w:color w:val="0070C0"/>
                </w:rPr>
                <w:t>http://www.uh.edu/finance/pages/References.htm</w:t>
              </w:r>
            </w:hyperlink>
            <w:r>
              <w:t>)</w:t>
            </w:r>
            <w:r w:rsidR="00D63F5B">
              <w:t xml:space="preserve"> a</w:t>
            </w:r>
            <w:r>
              <w:t>nd also in the Office of Contracts and Grants guidance pages</w:t>
            </w:r>
            <w:bookmarkStart w:id="0" w:name="_GoBack"/>
            <w:bookmarkEnd w:id="0"/>
            <w:r>
              <w:t xml:space="preserve">. </w:t>
            </w:r>
          </w:p>
          <w:p w:rsidR="00E67E7F" w:rsidRDefault="00E67E7F" w:rsidP="00D63F5B"/>
          <w:p w:rsidR="00E67E7F" w:rsidRDefault="00E67E7F" w:rsidP="00D744B2">
            <w:r w:rsidRPr="00EC3347">
              <w:t>This process is allowed for the Fall 2015 term forward</w:t>
            </w:r>
            <w:r w:rsidR="00D744B2" w:rsidRPr="00EC3347">
              <w:t>. This process</w:t>
            </w:r>
            <w:r w:rsidR="00015DF4" w:rsidRPr="00EC3347">
              <w:t xml:space="preserve"> </w:t>
            </w:r>
            <w:r w:rsidR="004854FF" w:rsidRPr="00EC3347">
              <w:t>is unallowable for p</w:t>
            </w:r>
            <w:r w:rsidRPr="00EC3347">
              <w:t xml:space="preserve">ayments for terms prior to </w:t>
            </w:r>
            <w:r w:rsidR="004854FF" w:rsidRPr="00EC3347">
              <w:t xml:space="preserve">the </w:t>
            </w:r>
            <w:r w:rsidRPr="00EC3347">
              <w:t>Fall 2015</w:t>
            </w:r>
            <w:r w:rsidR="004854FF" w:rsidRPr="00EC3347">
              <w:t xml:space="preserve"> term</w:t>
            </w:r>
            <w:r w:rsidRPr="00EC3347">
              <w:t>.</w:t>
            </w:r>
          </w:p>
        </w:tc>
        <w:tc>
          <w:tcPr>
            <w:tcW w:w="7740" w:type="dxa"/>
          </w:tcPr>
          <w:p w:rsidR="00185411" w:rsidRDefault="00C95FA2">
            <w:r w:rsidRPr="00C95FA2">
              <w:drawing>
                <wp:inline distT="0" distB="0" distL="0" distR="0" wp14:anchorId="6E40DD5D" wp14:editId="33C4EA65">
                  <wp:extent cx="4777740" cy="2118995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7740" cy="2118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39A2" w:rsidTr="00E67E7F">
        <w:trPr>
          <w:cantSplit/>
        </w:trPr>
        <w:tc>
          <w:tcPr>
            <w:tcW w:w="540" w:type="dxa"/>
          </w:tcPr>
          <w:p w:rsidR="00B40A2B" w:rsidRDefault="00753400" w:rsidP="00753400">
            <w:pPr>
              <w:jc w:val="right"/>
            </w:pPr>
            <w:r>
              <w:t>3</w:t>
            </w:r>
          </w:p>
        </w:tc>
        <w:tc>
          <w:tcPr>
            <w:tcW w:w="5868" w:type="dxa"/>
          </w:tcPr>
          <w:p w:rsidR="00B40A2B" w:rsidRDefault="0079535D" w:rsidP="0079535D">
            <w:r>
              <w:t xml:space="preserve">SC Voucher payments for tuition </w:t>
            </w:r>
            <w:r w:rsidR="00E67E7F">
              <w:t>and fees MUST be received by</w:t>
            </w:r>
            <w:r>
              <w:t xml:space="preserve"> Student Business Services via workflow by the first Official Reporting Date for the term.  </w:t>
            </w:r>
            <w:r w:rsidR="00CE0525">
              <w:t>SC Vouchers not received by that date will be rejected.</w:t>
            </w:r>
          </w:p>
          <w:p w:rsidR="0079535D" w:rsidRDefault="00CE0525" w:rsidP="001C1D0C">
            <w:r>
              <w:t>Official Reporting Dates are identified in the Academic Calendar, available online.</w:t>
            </w:r>
            <w:r w:rsidR="001C1D0C">
              <w:t xml:space="preserve"> </w:t>
            </w:r>
            <w:r w:rsidR="001C1D0C" w:rsidRPr="00F940F9">
              <w:rPr>
                <w:rFonts w:ascii="Arial" w:hAnsi="Arial" w:cs="Arial"/>
              </w:rPr>
              <w:t>(</w:t>
            </w:r>
            <w:hyperlink r:id="rId9" w:history="1">
              <w:r w:rsidR="001C1D0C" w:rsidRPr="00F940F9">
                <w:rPr>
                  <w:rStyle w:val="Hyperlink"/>
                  <w:rFonts w:ascii="Arial" w:hAnsi="Arial" w:cs="Arial"/>
                </w:rPr>
                <w:t>http://www.uh.edu/catalog-redirects/academic-calendar-undergraduate/</w:t>
              </w:r>
            </w:hyperlink>
            <w:r w:rsidR="001C1D0C" w:rsidRPr="00F940F9">
              <w:rPr>
                <w:rStyle w:val="Hyperlink"/>
                <w:rFonts w:ascii="Arial" w:hAnsi="Arial" w:cs="Arial"/>
              </w:rPr>
              <w:t>)</w:t>
            </w:r>
            <w:r w:rsidR="001C1D0C" w:rsidRPr="00F940F9">
              <w:rPr>
                <w:rFonts w:ascii="Arial" w:hAnsi="Arial" w:cs="Arial"/>
              </w:rPr>
              <w:t>.</w:t>
            </w:r>
            <w:r w:rsidR="001C1D0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740" w:type="dxa"/>
          </w:tcPr>
          <w:p w:rsidR="00B40A2B" w:rsidRDefault="00CE0525">
            <w:r>
              <w:t xml:space="preserve">Academic Calendars: </w:t>
            </w:r>
            <w:hyperlink r:id="rId10" w:history="1">
              <w:r w:rsidR="00431FC9" w:rsidRPr="007C4F56">
                <w:rPr>
                  <w:rStyle w:val="Hyperlink"/>
                </w:rPr>
                <w:t>http://www.uh.edu/catalog-redirects/academic-calendar-undergraduate/</w:t>
              </w:r>
            </w:hyperlink>
            <w:r w:rsidR="00431FC9">
              <w:t xml:space="preserve"> </w:t>
            </w:r>
          </w:p>
        </w:tc>
      </w:tr>
      <w:tr w:rsidR="00DF39A2" w:rsidTr="00E67E7F">
        <w:trPr>
          <w:cantSplit/>
        </w:trPr>
        <w:tc>
          <w:tcPr>
            <w:tcW w:w="540" w:type="dxa"/>
          </w:tcPr>
          <w:p w:rsidR="00B40A2B" w:rsidRDefault="00753400" w:rsidP="00753400">
            <w:pPr>
              <w:jc w:val="right"/>
            </w:pPr>
            <w:r>
              <w:t>4</w:t>
            </w:r>
          </w:p>
        </w:tc>
        <w:tc>
          <w:tcPr>
            <w:tcW w:w="5868" w:type="dxa"/>
          </w:tcPr>
          <w:p w:rsidR="00B40A2B" w:rsidRDefault="0058323E">
            <w:r>
              <w:t>Log in to Finance (my.uh.edu)</w:t>
            </w:r>
          </w:p>
        </w:tc>
        <w:tc>
          <w:tcPr>
            <w:tcW w:w="7740" w:type="dxa"/>
          </w:tcPr>
          <w:p w:rsidR="00B40A2B" w:rsidRDefault="00B40A2B"/>
        </w:tc>
      </w:tr>
      <w:tr w:rsidR="00DF39A2" w:rsidTr="00E67E7F">
        <w:trPr>
          <w:cantSplit/>
        </w:trPr>
        <w:tc>
          <w:tcPr>
            <w:tcW w:w="540" w:type="dxa"/>
          </w:tcPr>
          <w:p w:rsidR="00B40A2B" w:rsidRDefault="00753400" w:rsidP="00753400">
            <w:pPr>
              <w:jc w:val="right"/>
            </w:pPr>
            <w:r>
              <w:t>5</w:t>
            </w:r>
          </w:p>
        </w:tc>
        <w:tc>
          <w:tcPr>
            <w:tcW w:w="5868" w:type="dxa"/>
          </w:tcPr>
          <w:p w:rsidR="00B40A2B" w:rsidRDefault="0058323E">
            <w:r>
              <w:t xml:space="preserve">Go to: </w:t>
            </w:r>
          </w:p>
          <w:p w:rsidR="0058323E" w:rsidRDefault="0058323E">
            <w:r>
              <w:t>Main Menu</w:t>
            </w:r>
          </w:p>
          <w:p w:rsidR="0058323E" w:rsidRDefault="0058323E">
            <w:r>
              <w:t>Accounts Payable</w:t>
            </w:r>
          </w:p>
          <w:p w:rsidR="0058323E" w:rsidRDefault="0058323E">
            <w:r>
              <w:t>Vouchers</w:t>
            </w:r>
          </w:p>
          <w:p w:rsidR="0058323E" w:rsidRDefault="0058323E">
            <w:r>
              <w:t>Add/Update</w:t>
            </w:r>
          </w:p>
          <w:p w:rsidR="0058323E" w:rsidRDefault="0058323E">
            <w:r>
              <w:t>Regular Entry</w:t>
            </w:r>
          </w:p>
        </w:tc>
        <w:tc>
          <w:tcPr>
            <w:tcW w:w="7740" w:type="dxa"/>
          </w:tcPr>
          <w:p w:rsidR="00B40A2B" w:rsidRDefault="00FE496C">
            <w:r>
              <w:rPr>
                <w:noProof/>
              </w:rPr>
              <w:drawing>
                <wp:inline distT="0" distB="0" distL="0" distR="0" wp14:anchorId="53630C16" wp14:editId="19D37E16">
                  <wp:extent cx="4112147" cy="247650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0881" cy="250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39A2" w:rsidTr="00E67E7F">
        <w:trPr>
          <w:cantSplit/>
        </w:trPr>
        <w:tc>
          <w:tcPr>
            <w:tcW w:w="540" w:type="dxa"/>
          </w:tcPr>
          <w:p w:rsidR="00B40A2B" w:rsidRDefault="00753400" w:rsidP="00753400">
            <w:pPr>
              <w:jc w:val="right"/>
            </w:pPr>
            <w:r>
              <w:lastRenderedPageBreak/>
              <w:t>6</w:t>
            </w:r>
          </w:p>
        </w:tc>
        <w:tc>
          <w:tcPr>
            <w:tcW w:w="5868" w:type="dxa"/>
          </w:tcPr>
          <w:p w:rsidR="00B40A2B" w:rsidRDefault="00FE496C">
            <w:r>
              <w:t>Select “Add A New Value”</w:t>
            </w:r>
          </w:p>
          <w:p w:rsidR="00FE496C" w:rsidRDefault="00FE496C">
            <w:r>
              <w:t>Use Business Unit: SC730</w:t>
            </w:r>
          </w:p>
          <w:p w:rsidR="001D7DED" w:rsidRDefault="001D7DED">
            <w:r>
              <w:t>Voucher ID = NEXT</w:t>
            </w:r>
          </w:p>
          <w:p w:rsidR="001D7DED" w:rsidRDefault="001D7DED">
            <w:r>
              <w:t>Voucher Style = Regular Voucher</w:t>
            </w:r>
          </w:p>
          <w:p w:rsidR="00FE496C" w:rsidRDefault="00FE496C">
            <w:r>
              <w:t xml:space="preserve">Select Vendor ID 0000000034 (Student </w:t>
            </w:r>
            <w:r w:rsidR="00EC3347">
              <w:t>Business</w:t>
            </w:r>
            <w:r>
              <w:t xml:space="preserve"> Services) from the Vendor ID Search.</w:t>
            </w:r>
            <w:r w:rsidR="001D7DED">
              <w:t xml:space="preserve">  This will cause a number of fields to fill in.</w:t>
            </w:r>
          </w:p>
          <w:p w:rsidR="001D7DED" w:rsidRDefault="001D7DED">
            <w:r>
              <w:t>Invoice Number = Any department numbering for the payments</w:t>
            </w:r>
          </w:p>
          <w:p w:rsidR="001D7DED" w:rsidRDefault="001D7DED">
            <w:r>
              <w:t>Invoice Date = date of the SC Voucher</w:t>
            </w:r>
          </w:p>
          <w:p w:rsidR="00FE496C" w:rsidRDefault="00FE496C" w:rsidP="00FE496C">
            <w:r>
              <w:t>Enter the Gross Invoice Amount of “0”</w:t>
            </w:r>
          </w:p>
          <w:p w:rsidR="00E424DE" w:rsidRDefault="00E424DE" w:rsidP="00FE496C">
            <w:r>
              <w:t>Estimated No. of Invoice Lines: minimum is 2</w:t>
            </w:r>
            <w:r w:rsidR="00EA42AC">
              <w:t xml:space="preserve">;  you can add more </w:t>
            </w:r>
          </w:p>
          <w:p w:rsidR="009C4F00" w:rsidRDefault="009C4F00" w:rsidP="00FE496C">
            <w:r>
              <w:t>Select “Add”</w:t>
            </w:r>
          </w:p>
        </w:tc>
        <w:tc>
          <w:tcPr>
            <w:tcW w:w="7740" w:type="dxa"/>
          </w:tcPr>
          <w:p w:rsidR="00B40A2B" w:rsidRDefault="00EA42AC">
            <w:r>
              <w:rPr>
                <w:noProof/>
              </w:rPr>
              <w:drawing>
                <wp:inline distT="0" distB="0" distL="0" distR="0" wp14:anchorId="17ADE62E" wp14:editId="056429CA">
                  <wp:extent cx="2781300" cy="2489669"/>
                  <wp:effectExtent l="0" t="0" r="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541" cy="248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3DB5" w:rsidTr="00E67E7F">
        <w:trPr>
          <w:cantSplit/>
        </w:trPr>
        <w:tc>
          <w:tcPr>
            <w:tcW w:w="540" w:type="dxa"/>
          </w:tcPr>
          <w:p w:rsidR="001A3DB5" w:rsidRDefault="00753400" w:rsidP="00753400">
            <w:pPr>
              <w:jc w:val="right"/>
            </w:pPr>
            <w:r>
              <w:t>7</w:t>
            </w:r>
          </w:p>
        </w:tc>
        <w:tc>
          <w:tcPr>
            <w:tcW w:w="5868" w:type="dxa"/>
          </w:tcPr>
          <w:p w:rsidR="001A3DB5" w:rsidRDefault="001A3DB5">
            <w:r>
              <w:t>In the “Invoice Information” tab, in the second section, select the “Comments” link and write a description of the transaction.</w:t>
            </w:r>
          </w:p>
          <w:p w:rsidR="001A3DB5" w:rsidRDefault="001A3DB5">
            <w:r>
              <w:t>The comments must include “Tuition and Fee Payment on a Sponsored Project”</w:t>
            </w:r>
          </w:p>
        </w:tc>
        <w:tc>
          <w:tcPr>
            <w:tcW w:w="7740" w:type="dxa"/>
          </w:tcPr>
          <w:p w:rsidR="001A3DB5" w:rsidRDefault="001A3DB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FC21AA0" wp14:editId="148442E5">
                  <wp:extent cx="1866900" cy="2305373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9325" cy="230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39A2" w:rsidTr="00E67E7F">
        <w:trPr>
          <w:cantSplit/>
        </w:trPr>
        <w:tc>
          <w:tcPr>
            <w:tcW w:w="540" w:type="dxa"/>
          </w:tcPr>
          <w:p w:rsidR="00B40A2B" w:rsidRDefault="00753400" w:rsidP="00753400">
            <w:pPr>
              <w:jc w:val="right"/>
            </w:pPr>
            <w:r>
              <w:lastRenderedPageBreak/>
              <w:t>8</w:t>
            </w:r>
          </w:p>
        </w:tc>
        <w:tc>
          <w:tcPr>
            <w:tcW w:w="5868" w:type="dxa"/>
          </w:tcPr>
          <w:p w:rsidR="00D25E66" w:rsidRDefault="00EA42AC">
            <w:r>
              <w:t>In the “Invoice Information” tab</w:t>
            </w:r>
            <w:r w:rsidR="00D25E66">
              <w:t xml:space="preserve">, go to the middle of the page. </w:t>
            </w:r>
          </w:p>
          <w:p w:rsidR="00D25E66" w:rsidRDefault="00D25E66">
            <w:r>
              <w:t xml:space="preserve">In the Invoice Line box, enter </w:t>
            </w:r>
            <w:r w:rsidR="00965E1B">
              <w:t>0</w:t>
            </w:r>
            <w:r>
              <w:t xml:space="preserve">. </w:t>
            </w:r>
          </w:p>
          <w:p w:rsidR="00D25E66" w:rsidRDefault="00D25E66">
            <w:r>
              <w:t>In the Description, add a description for the transaction.</w:t>
            </w:r>
          </w:p>
          <w:p w:rsidR="00D25E66" w:rsidRDefault="00EA42AC">
            <w:r>
              <w:t xml:space="preserve">In the first </w:t>
            </w:r>
            <w:r w:rsidR="00D25E66">
              <w:t xml:space="preserve">Distribution </w:t>
            </w:r>
            <w:r>
              <w:t>line, enter the standard GL Account and cost center: 00730 3057 H0167 I0391 NA, 16119</w:t>
            </w:r>
            <w:r w:rsidR="00382974">
              <w:t xml:space="preserve">. </w:t>
            </w:r>
            <w:r w:rsidR="00756406">
              <w:t xml:space="preserve"> This cost center will appear in Vendor description, but the account listed is 16114. Always use 16119 for Tuition and Fee Payments on sponsored projects.</w:t>
            </w:r>
          </w:p>
          <w:p w:rsidR="00EA42AC" w:rsidRDefault="00EA42AC"/>
        </w:tc>
        <w:tc>
          <w:tcPr>
            <w:tcW w:w="7740" w:type="dxa"/>
          </w:tcPr>
          <w:p w:rsidR="00B40A2B" w:rsidRDefault="00DF39A2">
            <w:r>
              <w:rPr>
                <w:noProof/>
              </w:rPr>
              <w:drawing>
                <wp:inline distT="0" distB="0" distL="0" distR="0" wp14:anchorId="7EBC3BF6" wp14:editId="16554E12">
                  <wp:extent cx="3819524" cy="831461"/>
                  <wp:effectExtent l="0" t="0" r="0" b="698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9856" cy="831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10691" w:rsidRDefault="00A10691"/>
          <w:p w:rsidR="00A10691" w:rsidRDefault="00A10691">
            <w:r>
              <w:rPr>
                <w:noProof/>
              </w:rPr>
              <w:drawing>
                <wp:inline distT="0" distB="0" distL="0" distR="0" wp14:anchorId="61A0CC33" wp14:editId="70C69B30">
                  <wp:extent cx="4191000" cy="48536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7513" cy="48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39A2" w:rsidTr="00E67E7F">
        <w:trPr>
          <w:cantSplit/>
        </w:trPr>
        <w:tc>
          <w:tcPr>
            <w:tcW w:w="540" w:type="dxa"/>
          </w:tcPr>
          <w:p w:rsidR="00B40A2B" w:rsidRDefault="00753400" w:rsidP="00753400">
            <w:pPr>
              <w:jc w:val="right"/>
            </w:pPr>
            <w:r>
              <w:t>9</w:t>
            </w:r>
          </w:p>
        </w:tc>
        <w:tc>
          <w:tcPr>
            <w:tcW w:w="5868" w:type="dxa"/>
          </w:tcPr>
          <w:p w:rsidR="00B40A2B" w:rsidRDefault="00A10691">
            <w:r>
              <w:t>Add a line (select the “+” symbol next to the first line</w:t>
            </w:r>
            <w:r w:rsidR="003C6ED9">
              <w:t>)</w:t>
            </w:r>
          </w:p>
          <w:p w:rsidR="00A10691" w:rsidRDefault="00A10691" w:rsidP="00A10691">
            <w:r>
              <w:t>Enter the amount of the Tuition and Fee Payment, the correct GL account for the type of payment, and the sponsored project cost center to be used.</w:t>
            </w:r>
          </w:p>
          <w:p w:rsidR="00CA01BB" w:rsidRDefault="00CA01BB" w:rsidP="00A10691"/>
          <w:p w:rsidR="00A10691" w:rsidRDefault="005E45F5" w:rsidP="00A10691">
            <w:r>
              <w:t>GL Accounts are critical, as they will define what Tuition and Fee Payment is applied to the student’s account:</w:t>
            </w:r>
          </w:p>
          <w:p w:rsidR="000A4AE6" w:rsidRDefault="000A4AE6" w:rsidP="00A10691"/>
          <w:p w:rsidR="00A10691" w:rsidRDefault="001C463B" w:rsidP="00A10691">
            <w:pPr>
              <w:pStyle w:val="ListParagraph"/>
              <w:numPr>
                <w:ilvl w:val="0"/>
                <w:numId w:val="1"/>
              </w:numPr>
            </w:pPr>
            <w:r>
              <w:t>55320 – UH-TUIT/MAND FEES – UG</w:t>
            </w:r>
            <w:r w:rsidR="00066179">
              <w:t xml:space="preserve"> (undergraduate students only)</w:t>
            </w:r>
          </w:p>
          <w:p w:rsidR="001C463B" w:rsidRDefault="00066179" w:rsidP="00A10691">
            <w:pPr>
              <w:pStyle w:val="ListParagraph"/>
              <w:numPr>
                <w:ilvl w:val="0"/>
                <w:numId w:val="1"/>
              </w:numPr>
            </w:pPr>
            <w:r>
              <w:t>55321 – UH-TUIT/MAND FEES – GR (graduate students that are NOT PhD or MFA</w:t>
            </w:r>
            <w:r w:rsidR="003C3984">
              <w:t xml:space="preserve"> only</w:t>
            </w:r>
            <w:r>
              <w:t>)</w:t>
            </w:r>
          </w:p>
          <w:p w:rsidR="00066179" w:rsidRDefault="00066179" w:rsidP="00A10691">
            <w:pPr>
              <w:pStyle w:val="ListParagraph"/>
              <w:numPr>
                <w:ilvl w:val="0"/>
                <w:numId w:val="1"/>
              </w:numPr>
            </w:pPr>
            <w:r>
              <w:t>55322 – UH-TUIT/MAND FEES – PHD (PhD students</w:t>
            </w:r>
            <w:r w:rsidR="003C3984">
              <w:t xml:space="preserve"> only</w:t>
            </w:r>
            <w:r>
              <w:t>)</w:t>
            </w:r>
          </w:p>
          <w:p w:rsidR="00066179" w:rsidRDefault="00066179" w:rsidP="00A10691">
            <w:pPr>
              <w:pStyle w:val="ListParagraph"/>
              <w:numPr>
                <w:ilvl w:val="0"/>
                <w:numId w:val="1"/>
              </w:numPr>
            </w:pPr>
            <w:r>
              <w:t>55323 – UH-TUIT/MAND FEES – MFA (MFA students</w:t>
            </w:r>
            <w:r w:rsidR="003C3984">
              <w:t xml:space="preserve"> only</w:t>
            </w:r>
            <w:r>
              <w:t>)</w:t>
            </w:r>
          </w:p>
          <w:p w:rsidR="003C3984" w:rsidRDefault="003C3984" w:rsidP="003C3984"/>
          <w:p w:rsidR="003C3984" w:rsidRDefault="003C3984" w:rsidP="003C3984">
            <w:r>
              <w:t xml:space="preserve">Add lines until you have recorded all of the Tuition and Fee payments. </w:t>
            </w:r>
          </w:p>
          <w:p w:rsidR="00664B38" w:rsidRDefault="00664B38" w:rsidP="003C3984"/>
          <w:p w:rsidR="00664B38" w:rsidRPr="00EC3347" w:rsidRDefault="00664B38" w:rsidP="003C3984">
            <w:r w:rsidRPr="00EC3347">
              <w:t>Please note: The four</w:t>
            </w:r>
            <w:r w:rsidR="005925E2" w:rsidRPr="00EC3347">
              <w:t xml:space="preserve"> GL</w:t>
            </w:r>
            <w:r w:rsidRPr="00EC3347">
              <w:t xml:space="preserve"> accounts (55320</w:t>
            </w:r>
            <w:r w:rsidR="005925E2" w:rsidRPr="00EC3347">
              <w:t xml:space="preserve"> </w:t>
            </w:r>
            <w:r w:rsidRPr="00EC3347">
              <w:t>-</w:t>
            </w:r>
            <w:r w:rsidR="005925E2" w:rsidRPr="00EC3347">
              <w:t xml:space="preserve"> </w:t>
            </w:r>
            <w:r w:rsidRPr="00EC3347">
              <w:t>55323) are restricted to use on Fund Group 5 cost centers only.</w:t>
            </w:r>
          </w:p>
          <w:p w:rsidR="00A10691" w:rsidRDefault="00A10691" w:rsidP="00A10691"/>
          <w:p w:rsidR="00A10691" w:rsidRDefault="00A10691" w:rsidP="00A10691"/>
        </w:tc>
        <w:tc>
          <w:tcPr>
            <w:tcW w:w="7740" w:type="dxa"/>
          </w:tcPr>
          <w:p w:rsidR="00DF39A2" w:rsidRDefault="00DF39A2">
            <w:pPr>
              <w:rPr>
                <w:noProof/>
              </w:rPr>
            </w:pPr>
          </w:p>
          <w:p w:rsidR="00B40A2B" w:rsidRDefault="00DF39A2">
            <w:r>
              <w:rPr>
                <w:noProof/>
              </w:rPr>
              <w:drawing>
                <wp:inline distT="0" distB="0" distL="0" distR="0" wp14:anchorId="554BD412" wp14:editId="59139240">
                  <wp:extent cx="4189708" cy="1447800"/>
                  <wp:effectExtent l="0" t="0" r="190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2163" cy="1452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0EEC" w:rsidTr="00E67E7F">
        <w:trPr>
          <w:cantSplit/>
        </w:trPr>
        <w:tc>
          <w:tcPr>
            <w:tcW w:w="540" w:type="dxa"/>
          </w:tcPr>
          <w:p w:rsidR="00950EEC" w:rsidRDefault="00753400" w:rsidP="00753400">
            <w:pPr>
              <w:jc w:val="right"/>
            </w:pPr>
            <w:r>
              <w:lastRenderedPageBreak/>
              <w:t>10</w:t>
            </w:r>
          </w:p>
        </w:tc>
        <w:tc>
          <w:tcPr>
            <w:tcW w:w="5868" w:type="dxa"/>
          </w:tcPr>
          <w:p w:rsidR="002374EF" w:rsidRDefault="00950EEC">
            <w:r>
              <w:t>Once the SC Voucher lines are filled in, go to the “Documents” tab</w:t>
            </w:r>
            <w:r w:rsidR="002374EF">
              <w:t xml:space="preserve"> and upload the required documentation. </w:t>
            </w:r>
          </w:p>
          <w:p w:rsidR="002374EF" w:rsidRDefault="002374EF"/>
          <w:p w:rsidR="002374EF" w:rsidRDefault="00950EEC" w:rsidP="002374EF">
            <w:r>
              <w:t>Th</w:t>
            </w:r>
            <w:r w:rsidR="002374EF">
              <w:t>e SC Voucher must have attached a</w:t>
            </w:r>
            <w:r>
              <w:t>n Excel list of students</w:t>
            </w:r>
            <w:r w:rsidR="002374EF">
              <w:t xml:space="preserve"> and awards:</w:t>
            </w:r>
          </w:p>
          <w:p w:rsidR="002374EF" w:rsidRDefault="002374EF" w:rsidP="002374EF">
            <w:pPr>
              <w:pStyle w:val="ListParagraph"/>
              <w:numPr>
                <w:ilvl w:val="0"/>
                <w:numId w:val="3"/>
              </w:numPr>
            </w:pPr>
            <w:r>
              <w:t>7-digit Student ID Number</w:t>
            </w:r>
          </w:p>
          <w:p w:rsidR="00950EEC" w:rsidRDefault="002374EF" w:rsidP="002374EF">
            <w:pPr>
              <w:pStyle w:val="ListParagraph"/>
              <w:numPr>
                <w:ilvl w:val="0"/>
                <w:numId w:val="3"/>
              </w:numPr>
            </w:pPr>
            <w:r>
              <w:t>Amount of their award for each Student ID</w:t>
            </w:r>
          </w:p>
          <w:p w:rsidR="00950EEC" w:rsidRDefault="00950EEC"/>
          <w:p w:rsidR="00950EEC" w:rsidRDefault="00950EEC"/>
        </w:tc>
        <w:tc>
          <w:tcPr>
            <w:tcW w:w="7740" w:type="dxa"/>
          </w:tcPr>
          <w:p w:rsidR="00950EEC" w:rsidRDefault="00AF129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515054E" wp14:editId="02793FFB">
                  <wp:extent cx="4479659" cy="48577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9659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0EEC" w:rsidTr="00E67E7F">
        <w:trPr>
          <w:cantSplit/>
        </w:trPr>
        <w:tc>
          <w:tcPr>
            <w:tcW w:w="540" w:type="dxa"/>
          </w:tcPr>
          <w:p w:rsidR="00950EEC" w:rsidRDefault="00753400" w:rsidP="00753400">
            <w:pPr>
              <w:jc w:val="right"/>
            </w:pPr>
            <w:r>
              <w:t>11</w:t>
            </w:r>
          </w:p>
        </w:tc>
        <w:tc>
          <w:tcPr>
            <w:tcW w:w="5868" w:type="dxa"/>
          </w:tcPr>
          <w:p w:rsidR="00950EEC" w:rsidRDefault="00826707">
            <w:r>
              <w:t>Go back to the “Invoice Information” page and select “Budget Checking” action, then “Run.</w:t>
            </w:r>
          </w:p>
        </w:tc>
        <w:tc>
          <w:tcPr>
            <w:tcW w:w="7740" w:type="dxa"/>
          </w:tcPr>
          <w:p w:rsidR="00950EEC" w:rsidRDefault="00DE4A5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913CA41" wp14:editId="4742F3AF">
                  <wp:extent cx="3969185" cy="61912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2825" cy="621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2824" w:rsidTr="00E67E7F">
        <w:trPr>
          <w:cantSplit/>
        </w:trPr>
        <w:tc>
          <w:tcPr>
            <w:tcW w:w="540" w:type="dxa"/>
          </w:tcPr>
          <w:p w:rsidR="00872824" w:rsidRDefault="00753400" w:rsidP="00753400">
            <w:pPr>
              <w:jc w:val="right"/>
            </w:pPr>
            <w:r>
              <w:t>12</w:t>
            </w:r>
          </w:p>
        </w:tc>
        <w:tc>
          <w:tcPr>
            <w:tcW w:w="5868" w:type="dxa"/>
          </w:tcPr>
          <w:p w:rsidR="00872824" w:rsidRDefault="005925E2" w:rsidP="00EC3347">
            <w:r w:rsidRPr="00EC3347">
              <w:t>A completed Reimbursement Request Form for Sponsored Projects MUST be</w:t>
            </w:r>
            <w:r w:rsidR="00EC3347">
              <w:t xml:space="preserve"> </w:t>
            </w:r>
            <w:r w:rsidRPr="00EC3347">
              <w:t>attached as documentation.</w:t>
            </w:r>
            <w:r w:rsidR="00872824">
              <w:t xml:space="preserve"> SC Vouchers received with incomplete forms will not be processed. </w:t>
            </w:r>
          </w:p>
        </w:tc>
        <w:tc>
          <w:tcPr>
            <w:tcW w:w="7740" w:type="dxa"/>
          </w:tcPr>
          <w:p w:rsidR="00872824" w:rsidRDefault="00534FB4">
            <w:pPr>
              <w:rPr>
                <w:noProof/>
              </w:rPr>
            </w:pPr>
            <w:r>
              <w:rPr>
                <w:noProof/>
              </w:rPr>
              <w:t xml:space="preserve">Form at </w:t>
            </w:r>
            <w:hyperlink r:id="rId19" w:history="1">
              <w:r w:rsidRPr="00C57DBF">
                <w:rPr>
                  <w:rStyle w:val="Hyperlink"/>
                  <w:noProof/>
                </w:rPr>
                <w:t>http://www.uh.edu/finance/pages/References.htm</w:t>
              </w:r>
            </w:hyperlink>
            <w:r>
              <w:rPr>
                <w:noProof/>
              </w:rPr>
              <w:t xml:space="preserve">  under “SC Voucher Information”</w:t>
            </w:r>
          </w:p>
        </w:tc>
      </w:tr>
      <w:tr w:rsidR="00950EEC" w:rsidTr="00E67E7F">
        <w:trPr>
          <w:cantSplit/>
        </w:trPr>
        <w:tc>
          <w:tcPr>
            <w:tcW w:w="540" w:type="dxa"/>
          </w:tcPr>
          <w:p w:rsidR="00950EEC" w:rsidRDefault="00753400" w:rsidP="00753400">
            <w:pPr>
              <w:jc w:val="right"/>
            </w:pPr>
            <w:r>
              <w:t>13</w:t>
            </w:r>
          </w:p>
        </w:tc>
        <w:tc>
          <w:tcPr>
            <w:tcW w:w="5868" w:type="dxa"/>
          </w:tcPr>
          <w:p w:rsidR="00950EEC" w:rsidRDefault="00826707">
            <w:r>
              <w:t>Submit the SC Voucher to workflow.</w:t>
            </w:r>
          </w:p>
        </w:tc>
        <w:tc>
          <w:tcPr>
            <w:tcW w:w="7740" w:type="dxa"/>
          </w:tcPr>
          <w:p w:rsidR="002A66A5" w:rsidRDefault="002A66A5">
            <w:pPr>
              <w:rPr>
                <w:noProof/>
              </w:rPr>
            </w:pPr>
          </w:p>
        </w:tc>
      </w:tr>
    </w:tbl>
    <w:p w:rsidR="008E1FB4" w:rsidRDefault="008E1FB4"/>
    <w:sectPr w:rsidR="008E1FB4" w:rsidSect="00E67E7F">
      <w:headerReference w:type="default" r:id="rId20"/>
      <w:footerReference w:type="default" r:id="rId2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7AB" w:rsidRDefault="004577AB" w:rsidP="00B40A2B">
      <w:r>
        <w:separator/>
      </w:r>
    </w:p>
  </w:endnote>
  <w:endnote w:type="continuationSeparator" w:id="0">
    <w:p w:rsidR="004577AB" w:rsidRDefault="004577AB" w:rsidP="00B40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1571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54FF" w:rsidRDefault="004854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5FA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854FF" w:rsidRDefault="004854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7AB" w:rsidRDefault="004577AB" w:rsidP="00B40A2B">
      <w:r>
        <w:separator/>
      </w:r>
    </w:p>
  </w:footnote>
  <w:footnote w:type="continuationSeparator" w:id="0">
    <w:p w:rsidR="004577AB" w:rsidRDefault="004577AB" w:rsidP="00B40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4FF" w:rsidRDefault="004854FF" w:rsidP="00B40A2B">
    <w:pPr>
      <w:pStyle w:val="Header"/>
      <w:jc w:val="center"/>
    </w:pPr>
    <w:r>
      <w:t>Tuition &amp; Fee Payments by SC Voucher – Sponsored Projects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B67CC"/>
    <w:multiLevelType w:val="hybridMultilevel"/>
    <w:tmpl w:val="84005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D0C1E"/>
    <w:multiLevelType w:val="hybridMultilevel"/>
    <w:tmpl w:val="15B66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F2137"/>
    <w:multiLevelType w:val="hybridMultilevel"/>
    <w:tmpl w:val="02523B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2B"/>
    <w:rsid w:val="00011A31"/>
    <w:rsid w:val="00015DF4"/>
    <w:rsid w:val="00066179"/>
    <w:rsid w:val="000A4AE6"/>
    <w:rsid w:val="000B2730"/>
    <w:rsid w:val="00185411"/>
    <w:rsid w:val="0019460A"/>
    <w:rsid w:val="001A3DB5"/>
    <w:rsid w:val="001C1D0C"/>
    <w:rsid w:val="001C463B"/>
    <w:rsid w:val="001C5D6E"/>
    <w:rsid w:val="001D7DED"/>
    <w:rsid w:val="00211AE7"/>
    <w:rsid w:val="002374EF"/>
    <w:rsid w:val="002A66A5"/>
    <w:rsid w:val="00323168"/>
    <w:rsid w:val="00382974"/>
    <w:rsid w:val="003C3984"/>
    <w:rsid w:val="003C6ED9"/>
    <w:rsid w:val="00431FC9"/>
    <w:rsid w:val="004577AB"/>
    <w:rsid w:val="004854FF"/>
    <w:rsid w:val="00534FB4"/>
    <w:rsid w:val="0058323E"/>
    <w:rsid w:val="005925E2"/>
    <w:rsid w:val="005E45F5"/>
    <w:rsid w:val="00664B38"/>
    <w:rsid w:val="00753400"/>
    <w:rsid w:val="00756406"/>
    <w:rsid w:val="0079535D"/>
    <w:rsid w:val="00826707"/>
    <w:rsid w:val="00872824"/>
    <w:rsid w:val="008E1FB4"/>
    <w:rsid w:val="008F2A05"/>
    <w:rsid w:val="008F72AA"/>
    <w:rsid w:val="00950EEC"/>
    <w:rsid w:val="00965E1B"/>
    <w:rsid w:val="009C4F00"/>
    <w:rsid w:val="00A10691"/>
    <w:rsid w:val="00AF1296"/>
    <w:rsid w:val="00AF5260"/>
    <w:rsid w:val="00B40A2B"/>
    <w:rsid w:val="00B55665"/>
    <w:rsid w:val="00C95FA2"/>
    <w:rsid w:val="00CA01BB"/>
    <w:rsid w:val="00CE0525"/>
    <w:rsid w:val="00CE117A"/>
    <w:rsid w:val="00CF418F"/>
    <w:rsid w:val="00D25E66"/>
    <w:rsid w:val="00D63F5B"/>
    <w:rsid w:val="00D744B2"/>
    <w:rsid w:val="00DE4A53"/>
    <w:rsid w:val="00DF39A2"/>
    <w:rsid w:val="00E424DE"/>
    <w:rsid w:val="00E46070"/>
    <w:rsid w:val="00E52245"/>
    <w:rsid w:val="00E67E7F"/>
    <w:rsid w:val="00EA42AC"/>
    <w:rsid w:val="00EC3347"/>
    <w:rsid w:val="00F911A6"/>
    <w:rsid w:val="00FE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D7AE0A-AB68-4A18-9B1C-7CAA6707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0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0A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A2B"/>
  </w:style>
  <w:style w:type="paragraph" w:styleId="Footer">
    <w:name w:val="footer"/>
    <w:basedOn w:val="Normal"/>
    <w:link w:val="FooterChar"/>
    <w:uiPriority w:val="99"/>
    <w:unhideWhenUsed/>
    <w:rsid w:val="00B40A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A2B"/>
  </w:style>
  <w:style w:type="character" w:styleId="Hyperlink">
    <w:name w:val="Hyperlink"/>
    <w:basedOn w:val="DefaultParagraphFont"/>
    <w:uiPriority w:val="99"/>
    <w:unhideWhenUsed/>
    <w:rsid w:val="00CE052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9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9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069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34F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uh.edu/finance/pages/References.htm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hyperlink" Target="http://www.uh.edu/catalog-redirects/academic-calendar-undergraduate/" TargetMode="External"/><Relationship Id="rId19" Type="http://schemas.openxmlformats.org/officeDocument/2006/relationships/hyperlink" Target="http://www.uh.edu/finance/pages/Reference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h.edu/catalog-redirects/academic-calendar-undergraduate/" TargetMode="Externa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Livingston, Karin A</dc:creator>
  <cp:lastModifiedBy>Rosanes, Grace T</cp:lastModifiedBy>
  <cp:revision>2</cp:revision>
  <dcterms:created xsi:type="dcterms:W3CDTF">2020-12-13T13:28:00Z</dcterms:created>
  <dcterms:modified xsi:type="dcterms:W3CDTF">2020-12-13T13:28:00Z</dcterms:modified>
</cp:coreProperties>
</file>